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default" w:ascii="Times New Roman" w:hAnsi="Times New Roman" w:eastAsia="方正小标宋简体" w:cs="Times New Roman"/>
          <w:color w:val="000000"/>
          <w:sz w:val="44"/>
          <w:szCs w:val="44"/>
          <w:lang w:eastAsia="zh-CN"/>
        </w:rPr>
      </w:pPr>
      <w:r>
        <w:rPr>
          <w:rFonts w:hint="eastAsia" w:ascii="Times New Roman" w:hAnsi="Times New Roman" w:eastAsia="方正小标宋简体" w:cs="Times New Roman"/>
          <w:color w:val="000000"/>
          <w:sz w:val="44"/>
          <w:szCs w:val="44"/>
          <w:lang w:val="en-US" w:eastAsia="zh-CN"/>
        </w:rPr>
        <w:t>关于《</w:t>
      </w:r>
      <w:r>
        <w:rPr>
          <w:rFonts w:hint="default" w:ascii="Times New Roman" w:hAnsi="Times New Roman" w:eastAsia="方正小标宋简体" w:cs="Times New Roman"/>
          <w:color w:val="000000"/>
          <w:sz w:val="44"/>
          <w:szCs w:val="44"/>
          <w:lang w:val="en-US" w:eastAsia="zh-CN"/>
        </w:rPr>
        <w:t>惠济区辐射事故应急预案</w:t>
      </w:r>
      <w:r>
        <w:rPr>
          <w:rFonts w:hint="eastAsia" w:ascii="Times New Roman" w:hAnsi="Times New Roman" w:eastAsia="方正小标宋简体" w:cs="Times New Roman"/>
          <w:color w:val="000000"/>
          <w:sz w:val="44"/>
          <w:szCs w:val="44"/>
          <w:lang w:val="en-US" w:eastAsia="zh-CN"/>
        </w:rPr>
        <w:t>》（征求意见稿）政策</w:t>
      </w:r>
      <w:r>
        <w:rPr>
          <w:rFonts w:hint="default" w:ascii="Times New Roman" w:hAnsi="Times New Roman" w:eastAsia="方正小标宋简体" w:cs="Times New Roman"/>
          <w:color w:val="000000"/>
          <w:sz w:val="44"/>
          <w:szCs w:val="44"/>
          <w:lang w:eastAsia="zh-CN"/>
        </w:rPr>
        <w:t>解读</w:t>
      </w:r>
    </w:p>
    <w:p>
      <w:pPr>
        <w:spacing w:line="560" w:lineRule="exact"/>
        <w:ind w:firstLine="640" w:firstLineChars="200"/>
        <w:rPr>
          <w:rFonts w:hint="default" w:ascii="黑体" w:hAnsi="黑体" w:eastAsia="黑体" w:cs="黑体"/>
          <w:kern w:val="2"/>
          <w:sz w:val="32"/>
          <w:szCs w:val="32"/>
          <w:lang w:val="en-US" w:eastAsia="zh-CN" w:bidi="ar-SA"/>
        </w:rPr>
      </w:pPr>
      <w:r>
        <w:rPr>
          <w:rFonts w:hint="default" w:ascii="黑体" w:hAnsi="黑体" w:eastAsia="黑体" w:cs="黑体"/>
          <w:kern w:val="2"/>
          <w:sz w:val="32"/>
          <w:szCs w:val="32"/>
          <w:lang w:val="en-US" w:eastAsia="zh-CN" w:bidi="ar-SA"/>
        </w:rPr>
        <w:t>一、</w:t>
      </w:r>
      <w:r>
        <w:rPr>
          <w:rFonts w:hint="eastAsia" w:ascii="黑体" w:hAnsi="黑体" w:eastAsia="黑体" w:cs="黑体"/>
          <w:kern w:val="2"/>
          <w:sz w:val="32"/>
          <w:szCs w:val="32"/>
          <w:lang w:val="en-US" w:eastAsia="zh-CN" w:bidi="ar-SA"/>
        </w:rPr>
        <w:t>起草背景</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仿宋" w:hAnsi="仿宋" w:eastAsia="仿宋" w:cs="仿宋"/>
          <w:color w:val="0000FF"/>
          <w:sz w:val="32"/>
          <w:szCs w:val="32"/>
          <w:highlight w:val="none"/>
          <w:lang w:val="en-US" w:eastAsia="zh-CN"/>
        </w:rPr>
      </w:pPr>
      <w:r>
        <w:rPr>
          <w:rFonts w:hint="default" w:ascii="仿宋" w:hAnsi="仿宋" w:eastAsia="仿宋" w:cs="仿宋"/>
          <w:sz w:val="32"/>
          <w:szCs w:val="32"/>
          <w:lang w:val="en-US" w:eastAsia="zh-CN"/>
        </w:rPr>
        <w:t>为进一步做好辐射事故应急准备与响应工作</w:t>
      </w:r>
      <w:r>
        <w:rPr>
          <w:rFonts w:hint="eastAsia" w:ascii="仿宋" w:hAnsi="仿宋" w:eastAsia="仿宋" w:cs="仿宋"/>
          <w:sz w:val="32"/>
          <w:szCs w:val="32"/>
          <w:lang w:val="en-US" w:eastAsia="zh-CN"/>
        </w:rPr>
        <w:t>，有效预防、及时控制并消除辐射事故及其危害，</w:t>
      </w:r>
      <w:r>
        <w:rPr>
          <w:rFonts w:hint="default" w:ascii="仿宋" w:hAnsi="仿宋" w:eastAsia="仿宋" w:cs="仿宋"/>
          <w:sz w:val="32"/>
          <w:szCs w:val="32"/>
          <w:lang w:val="en-US" w:eastAsia="zh-CN"/>
        </w:rPr>
        <w:t>保障</w:t>
      </w:r>
      <w:r>
        <w:rPr>
          <w:rFonts w:hint="eastAsia" w:ascii="仿宋" w:hAnsi="仿宋" w:eastAsia="仿宋" w:cs="仿宋"/>
          <w:sz w:val="32"/>
          <w:szCs w:val="32"/>
          <w:lang w:val="en-US" w:eastAsia="zh-CN"/>
        </w:rPr>
        <w:t>我区</w:t>
      </w:r>
      <w:r>
        <w:rPr>
          <w:rFonts w:hint="default" w:ascii="仿宋" w:hAnsi="仿宋" w:eastAsia="仿宋" w:cs="仿宋"/>
          <w:sz w:val="32"/>
          <w:szCs w:val="32"/>
          <w:lang w:val="en-US" w:eastAsia="zh-CN"/>
        </w:rPr>
        <w:t>辐射环境、公众健康安全</w:t>
      </w:r>
      <w:r>
        <w:rPr>
          <w:rFonts w:hint="eastAsia" w:ascii="仿宋" w:hAnsi="仿宋" w:eastAsia="仿宋" w:cs="仿宋"/>
          <w:sz w:val="32"/>
          <w:szCs w:val="32"/>
          <w:lang w:val="en-US" w:eastAsia="zh-CN"/>
        </w:rPr>
        <w:t>。根据</w:t>
      </w:r>
      <w:r>
        <w:rPr>
          <w:rFonts w:hint="default" w:ascii="仿宋" w:hAnsi="仿宋" w:eastAsia="仿宋" w:cs="仿宋"/>
          <w:sz w:val="32"/>
          <w:szCs w:val="32"/>
          <w:lang w:val="en-US" w:eastAsia="zh-CN"/>
        </w:rPr>
        <w:t>《河南省生态环境厅辐射事故应急预案》《郑州市辐射事故应急预案</w:t>
      </w:r>
      <w:r>
        <w:rPr>
          <w:rFonts w:hint="eastAsia" w:ascii="仿宋" w:hAnsi="仿宋" w:eastAsia="仿宋" w:cs="仿宋"/>
          <w:sz w:val="32"/>
          <w:szCs w:val="32"/>
          <w:lang w:val="en-US" w:eastAsia="zh-CN"/>
        </w:rPr>
        <w:t>（试行）</w:t>
      </w:r>
      <w:r>
        <w:rPr>
          <w:rFonts w:hint="default" w:ascii="仿宋" w:hAnsi="仿宋" w:eastAsia="仿宋" w:cs="仿宋"/>
          <w:sz w:val="32"/>
          <w:szCs w:val="32"/>
          <w:lang w:val="en-US" w:eastAsia="zh-CN"/>
        </w:rPr>
        <w:t>》《</w:t>
      </w:r>
      <w:r>
        <w:rPr>
          <w:rFonts w:hint="eastAsia" w:ascii="仿宋" w:hAnsi="仿宋" w:eastAsia="仿宋" w:cs="仿宋"/>
          <w:sz w:val="32"/>
          <w:szCs w:val="32"/>
          <w:lang w:val="en-US" w:eastAsia="zh-CN"/>
        </w:rPr>
        <w:t>郑州市惠济区突发事件总体应急预案</w:t>
      </w:r>
      <w:r>
        <w:rPr>
          <w:rFonts w:hint="default" w:ascii="仿宋" w:hAnsi="仿宋" w:eastAsia="仿宋" w:cs="仿宋"/>
          <w:sz w:val="32"/>
          <w:szCs w:val="32"/>
          <w:lang w:val="en-US" w:eastAsia="zh-CN"/>
        </w:rPr>
        <w:t>（试行）》</w:t>
      </w:r>
      <w:r>
        <w:rPr>
          <w:rFonts w:hint="eastAsia" w:ascii="仿宋" w:hAnsi="仿宋" w:eastAsia="仿宋" w:cs="仿宋"/>
          <w:sz w:val="32"/>
          <w:szCs w:val="32"/>
          <w:lang w:val="en-US" w:eastAsia="zh-CN"/>
        </w:rPr>
        <w:t>及相关法律法规，结合我区实际，</w:t>
      </w:r>
      <w:r>
        <w:rPr>
          <w:rFonts w:hint="default" w:ascii="仿宋" w:hAnsi="仿宋" w:eastAsia="仿宋" w:cs="仿宋"/>
          <w:sz w:val="32"/>
          <w:szCs w:val="32"/>
          <w:lang w:val="en-US" w:eastAsia="zh-CN"/>
        </w:rPr>
        <w:t>并在广泛征求意见的基础上，</w:t>
      </w:r>
      <w:r>
        <w:rPr>
          <w:rFonts w:hint="eastAsia" w:ascii="仿宋" w:hAnsi="仿宋" w:eastAsia="仿宋" w:cs="仿宋"/>
          <w:sz w:val="32"/>
          <w:szCs w:val="32"/>
          <w:lang w:val="en-US" w:eastAsia="zh-CN"/>
        </w:rPr>
        <w:t>制定了《惠济区</w:t>
      </w:r>
      <w:r>
        <w:rPr>
          <w:rFonts w:hint="default" w:ascii="仿宋" w:hAnsi="仿宋" w:eastAsia="仿宋" w:cs="仿宋"/>
          <w:sz w:val="32"/>
          <w:szCs w:val="32"/>
          <w:lang w:val="en-US" w:eastAsia="zh-CN"/>
        </w:rPr>
        <w:t>辐射事故</w:t>
      </w:r>
      <w:r>
        <w:rPr>
          <w:rFonts w:hint="eastAsia" w:ascii="仿宋" w:hAnsi="仿宋" w:eastAsia="仿宋" w:cs="仿宋"/>
          <w:sz w:val="32"/>
          <w:szCs w:val="32"/>
          <w:lang w:val="en-US" w:eastAsia="zh-CN"/>
        </w:rPr>
        <w:t xml:space="preserve">应急预案》。 </w:t>
      </w:r>
    </w:p>
    <w:p>
      <w:pPr>
        <w:spacing w:line="560" w:lineRule="exact"/>
        <w:ind w:firstLine="640" w:firstLineChars="200"/>
        <w:rPr>
          <w:rFonts w:hint="default"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二、目的和意义</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0" w:after="0" w:line="570" w:lineRule="exact"/>
        <w:ind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指导和规范</w:t>
      </w:r>
      <w:r>
        <w:rPr>
          <w:rFonts w:hint="eastAsia" w:ascii="仿宋" w:hAnsi="仿宋" w:eastAsia="仿宋" w:cs="仿宋"/>
          <w:sz w:val="32"/>
          <w:szCs w:val="32"/>
          <w:lang w:val="en-US" w:eastAsia="zh-CN"/>
        </w:rPr>
        <w:t>惠济区辐射事故</w:t>
      </w:r>
      <w:r>
        <w:rPr>
          <w:rFonts w:hint="eastAsia" w:ascii="仿宋" w:hAnsi="仿宋" w:eastAsia="仿宋" w:cs="仿宋"/>
          <w:sz w:val="32"/>
          <w:szCs w:val="32"/>
        </w:rPr>
        <w:t>的应急准备和处置工作，</w:t>
      </w:r>
      <w:r>
        <w:rPr>
          <w:rFonts w:hint="eastAsia" w:ascii="仿宋" w:hAnsi="仿宋" w:eastAsia="仿宋" w:cs="仿宋"/>
          <w:sz w:val="32"/>
          <w:szCs w:val="32"/>
          <w:lang w:val="en-US" w:eastAsia="zh-CN"/>
        </w:rPr>
        <w:t>确保在发生辐射事故时，能够准确及时地掌握情况、分析评价事故的影响、发布预警信息，科学确定处置对策，按事故等级及时采取必要和适当的响应行动，保障惠济区辐射环境、公众健康安全。</w:t>
      </w:r>
    </w:p>
    <w:p>
      <w:pPr>
        <w:spacing w:line="560" w:lineRule="exact"/>
        <w:ind w:firstLine="640" w:firstLineChars="200"/>
        <w:rPr>
          <w:rFonts w:hint="default"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三、起草依据</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0" w:after="0" w:line="570" w:lineRule="exact"/>
        <w:ind w:right="0" w:rightChars="0" w:firstLine="640" w:firstLineChars="200"/>
        <w:jc w:val="both"/>
        <w:textAlignment w:val="auto"/>
        <w:outlineLvl w:val="9"/>
        <w:rPr>
          <w:rFonts w:hint="default" w:ascii="仿宋" w:hAnsi="仿宋" w:eastAsia="仿宋" w:cs="仿宋"/>
          <w:color w:val="auto"/>
          <w:sz w:val="32"/>
          <w:szCs w:val="32"/>
          <w:highlight w:val="none"/>
          <w:lang w:val="en-US" w:eastAsia="zh-CN"/>
        </w:rPr>
      </w:pPr>
      <w:r>
        <w:rPr>
          <w:rFonts w:hint="default" w:ascii="仿宋" w:hAnsi="仿宋" w:eastAsia="仿宋" w:cs="仿宋"/>
          <w:color w:val="auto"/>
          <w:sz w:val="32"/>
          <w:szCs w:val="32"/>
          <w:highlight w:val="none"/>
          <w:lang w:val="en-US" w:eastAsia="zh-CN"/>
        </w:rPr>
        <w:t>《中华人民共和国环境保护法》《中华人民共和国放射性污染防治法》《中华人民共和国突发事件应对法》《放射性同位素与射线装置安全和防护条例》《放射性同位素与射线装置安全和防护管理办法》《突发环境事件信息报告办法》《国家突发环境事件应急预案》《生态环境部（国家核安全局）辐射事故应急相关预案及实施方案》《河南省辐射污染防治条例》《河南省突发事件应急预案管理办法》《河南省突发事件总体应急预案</w:t>
      </w:r>
      <w:r>
        <w:rPr>
          <w:rFonts w:hint="eastAsia" w:ascii="仿宋" w:hAnsi="仿宋" w:eastAsia="仿宋" w:cs="仿宋"/>
          <w:color w:val="auto"/>
          <w:sz w:val="32"/>
          <w:szCs w:val="32"/>
          <w:highlight w:val="none"/>
          <w:lang w:val="en-US" w:eastAsia="zh-CN"/>
        </w:rPr>
        <w:t>（试行）</w:t>
      </w:r>
      <w:r>
        <w:rPr>
          <w:rFonts w:hint="default" w:ascii="仿宋" w:hAnsi="仿宋" w:eastAsia="仿宋" w:cs="仿宋"/>
          <w:color w:val="auto"/>
          <w:sz w:val="32"/>
          <w:szCs w:val="32"/>
          <w:highlight w:val="none"/>
          <w:lang w:val="en-US" w:eastAsia="zh-CN"/>
        </w:rPr>
        <w:t>》《河南省突发环境事件应急预案》《河南省生态环境厅辐射事故应急预案》</w:t>
      </w:r>
      <w:r>
        <w:rPr>
          <w:rFonts w:hint="eastAsia" w:ascii="仿宋" w:hAnsi="仿宋" w:eastAsia="仿宋" w:cs="仿宋"/>
          <w:color w:val="auto"/>
          <w:sz w:val="32"/>
          <w:szCs w:val="32"/>
          <w:highlight w:val="none"/>
          <w:lang w:val="en-US" w:eastAsia="zh-CN"/>
        </w:rPr>
        <w:t>《郑州市突发事件总体应急预案（试行）》</w:t>
      </w:r>
      <w:r>
        <w:rPr>
          <w:rFonts w:hint="default" w:ascii="仿宋" w:hAnsi="仿宋" w:eastAsia="仿宋" w:cs="仿宋"/>
          <w:color w:val="auto"/>
          <w:sz w:val="32"/>
          <w:szCs w:val="32"/>
          <w:highlight w:val="none"/>
          <w:lang w:val="en-US" w:eastAsia="zh-CN"/>
        </w:rPr>
        <w:t>《郑州市</w:t>
      </w:r>
      <w:r>
        <w:rPr>
          <w:rFonts w:hint="eastAsia" w:ascii="仿宋" w:hAnsi="仿宋" w:eastAsia="仿宋" w:cs="仿宋"/>
          <w:color w:val="auto"/>
          <w:sz w:val="32"/>
          <w:szCs w:val="32"/>
          <w:highlight w:val="none"/>
          <w:lang w:val="en-US" w:eastAsia="zh-CN"/>
        </w:rPr>
        <w:t>突发环境事件</w:t>
      </w:r>
      <w:r>
        <w:rPr>
          <w:rFonts w:hint="default" w:ascii="仿宋" w:hAnsi="仿宋" w:eastAsia="仿宋" w:cs="仿宋"/>
          <w:color w:val="auto"/>
          <w:sz w:val="32"/>
          <w:szCs w:val="32"/>
          <w:highlight w:val="none"/>
          <w:lang w:val="en-US" w:eastAsia="zh-CN"/>
        </w:rPr>
        <w:t>应急预案》《郑州市辐射事故应急预案</w:t>
      </w:r>
      <w:r>
        <w:rPr>
          <w:rFonts w:hint="eastAsia" w:ascii="仿宋" w:hAnsi="仿宋" w:eastAsia="仿宋" w:cs="仿宋"/>
          <w:color w:val="auto"/>
          <w:sz w:val="32"/>
          <w:szCs w:val="32"/>
          <w:highlight w:val="none"/>
          <w:lang w:val="en-US" w:eastAsia="zh-CN"/>
        </w:rPr>
        <w:t>（试行）</w:t>
      </w:r>
      <w:r>
        <w:rPr>
          <w:rFonts w:hint="default" w:ascii="仿宋" w:hAnsi="仿宋" w:eastAsia="仿宋" w:cs="仿宋"/>
          <w:color w:val="auto"/>
          <w:sz w:val="32"/>
          <w:szCs w:val="32"/>
          <w:highlight w:val="none"/>
          <w:lang w:val="en-US" w:eastAsia="zh-CN"/>
        </w:rPr>
        <w:t>》《</w:t>
      </w:r>
      <w:r>
        <w:rPr>
          <w:rFonts w:hint="eastAsia" w:ascii="仿宋" w:hAnsi="仿宋" w:eastAsia="仿宋" w:cs="仿宋"/>
          <w:color w:val="auto"/>
          <w:sz w:val="32"/>
          <w:szCs w:val="32"/>
          <w:highlight w:val="none"/>
          <w:lang w:val="en-US" w:eastAsia="zh-CN"/>
        </w:rPr>
        <w:t>惠济区突发事件总体应急预案</w:t>
      </w:r>
      <w:r>
        <w:rPr>
          <w:rFonts w:hint="default" w:ascii="仿宋" w:hAnsi="仿宋" w:eastAsia="仿宋" w:cs="仿宋"/>
          <w:color w:val="auto"/>
          <w:sz w:val="32"/>
          <w:szCs w:val="32"/>
          <w:highlight w:val="none"/>
          <w:lang w:val="en-US" w:eastAsia="zh-CN"/>
        </w:rPr>
        <w:t>（试行）》</w:t>
      </w:r>
      <w:r>
        <w:rPr>
          <w:rFonts w:hint="eastAsia" w:ascii="仿宋" w:hAnsi="仿宋" w:eastAsia="仿宋" w:cs="仿宋"/>
          <w:color w:val="auto"/>
          <w:sz w:val="32"/>
          <w:szCs w:val="32"/>
          <w:highlight w:val="none"/>
          <w:lang w:val="en-US" w:eastAsia="zh-CN"/>
        </w:rPr>
        <w:t>。</w:t>
      </w:r>
    </w:p>
    <w:p>
      <w:pPr>
        <w:spacing w:line="560" w:lineRule="exact"/>
        <w:ind w:firstLine="640" w:firstLineChars="200"/>
        <w:rPr>
          <w:rFonts w:ascii="黑体" w:hAnsi="黑体" w:eastAsia="黑体" w:cs="仿宋_GB2312"/>
          <w:color w:val="auto"/>
          <w:sz w:val="32"/>
          <w:szCs w:val="32"/>
        </w:rPr>
      </w:pPr>
      <w:r>
        <w:rPr>
          <w:rFonts w:hint="default" w:ascii="黑体" w:hAnsi="黑体" w:eastAsia="黑体" w:cs="黑体"/>
          <w:kern w:val="2"/>
          <w:sz w:val="32"/>
          <w:szCs w:val="32"/>
          <w:lang w:val="en-US" w:eastAsia="zh-CN" w:bidi="ar-SA"/>
        </w:rPr>
        <w:t>四、</w:t>
      </w:r>
      <w:r>
        <w:rPr>
          <w:rFonts w:ascii="黑体" w:hAnsi="黑体" w:eastAsia="黑体" w:cs="仿宋_GB2312"/>
          <w:color w:val="auto"/>
          <w:sz w:val="32"/>
          <w:szCs w:val="32"/>
        </w:rPr>
        <w:t>适用范围</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0" w:after="0" w:line="570" w:lineRule="exact"/>
        <w:ind w:right="0" w:rightChars="0" w:firstLine="640" w:firstLineChars="200"/>
        <w:jc w:val="both"/>
        <w:textAlignment w:val="auto"/>
        <w:outlineLvl w:val="9"/>
        <w:rPr>
          <w:rFonts w:hint="default" w:ascii="仿宋" w:hAnsi="仿宋" w:eastAsia="仿宋" w:cs="仿宋"/>
          <w:color w:val="auto"/>
          <w:sz w:val="32"/>
          <w:szCs w:val="32"/>
          <w:highlight w:val="none"/>
          <w:lang w:val="en-US" w:eastAsia="zh-CN"/>
        </w:rPr>
      </w:pPr>
      <w:r>
        <w:rPr>
          <w:rFonts w:hint="default" w:ascii="仿宋" w:hAnsi="仿宋" w:eastAsia="仿宋" w:cs="仿宋"/>
          <w:color w:val="auto"/>
          <w:sz w:val="32"/>
          <w:szCs w:val="32"/>
          <w:highlight w:val="none"/>
          <w:lang w:val="en-US" w:eastAsia="zh-CN"/>
        </w:rPr>
        <w:t>辐射事故主要指除核事故以外，放射性物质丢失、被盗、失控，或者放射性物质造成人员受到意外的异常照射及环境辐射污染后果的事件。本预案适用于郑州市惠济区行政区域内发生或对惠济区环境造成辐射影响的辐射事故。主要包括：</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0" w:after="0" w:line="570" w:lineRule="exact"/>
        <w:ind w:right="0" w:rightChars="0" w:firstLine="640" w:firstLineChars="200"/>
        <w:jc w:val="both"/>
        <w:textAlignment w:val="auto"/>
        <w:outlineLvl w:val="9"/>
        <w:rPr>
          <w:rFonts w:hint="default" w:ascii="仿宋" w:hAnsi="仿宋" w:eastAsia="仿宋" w:cs="仿宋"/>
          <w:color w:val="auto"/>
          <w:sz w:val="32"/>
          <w:szCs w:val="32"/>
          <w:highlight w:val="none"/>
          <w:lang w:val="en-US" w:eastAsia="zh-CN"/>
        </w:rPr>
      </w:pPr>
      <w:r>
        <w:rPr>
          <w:rFonts w:hint="default" w:ascii="仿宋" w:hAnsi="仿宋" w:eastAsia="仿宋" w:cs="仿宋"/>
          <w:color w:val="auto"/>
          <w:sz w:val="32"/>
          <w:szCs w:val="32"/>
          <w:highlight w:val="none"/>
          <w:lang w:val="en-US" w:eastAsia="zh-CN"/>
        </w:rPr>
        <w:t>（1）核技术利用中发生的辐射事故；</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0" w:after="0" w:line="570" w:lineRule="exact"/>
        <w:ind w:right="0" w:rightChars="0" w:firstLine="640" w:firstLineChars="200"/>
        <w:jc w:val="both"/>
        <w:textAlignment w:val="auto"/>
        <w:outlineLvl w:val="9"/>
        <w:rPr>
          <w:rFonts w:hint="default" w:ascii="仿宋" w:hAnsi="仿宋" w:eastAsia="仿宋" w:cs="仿宋"/>
          <w:color w:val="auto"/>
          <w:sz w:val="32"/>
          <w:szCs w:val="32"/>
          <w:highlight w:val="none"/>
          <w:lang w:val="en-US" w:eastAsia="zh-CN"/>
        </w:rPr>
      </w:pPr>
      <w:r>
        <w:rPr>
          <w:rFonts w:hint="default" w:ascii="仿宋" w:hAnsi="仿宋" w:eastAsia="仿宋" w:cs="仿宋"/>
          <w:color w:val="auto"/>
          <w:sz w:val="32"/>
          <w:szCs w:val="32"/>
          <w:highlight w:val="none"/>
          <w:lang w:val="en-US" w:eastAsia="zh-CN"/>
        </w:rPr>
        <w:t>（2）放射性废物处理、处置设施发生的辐射事故；</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0" w:after="0" w:line="570" w:lineRule="exact"/>
        <w:ind w:right="0" w:rightChars="0" w:firstLine="640" w:firstLineChars="200"/>
        <w:jc w:val="both"/>
        <w:textAlignment w:val="auto"/>
        <w:outlineLvl w:val="9"/>
        <w:rPr>
          <w:rFonts w:hint="default" w:ascii="仿宋" w:hAnsi="仿宋" w:eastAsia="仿宋" w:cs="仿宋"/>
          <w:color w:val="auto"/>
          <w:sz w:val="32"/>
          <w:szCs w:val="32"/>
          <w:highlight w:val="none"/>
          <w:lang w:val="en-US" w:eastAsia="zh-CN"/>
        </w:rPr>
      </w:pPr>
      <w:r>
        <w:rPr>
          <w:rFonts w:hint="default" w:ascii="仿宋" w:hAnsi="仿宋" w:eastAsia="仿宋" w:cs="仿宋"/>
          <w:color w:val="auto"/>
          <w:sz w:val="32"/>
          <w:szCs w:val="32"/>
          <w:highlight w:val="none"/>
          <w:lang w:val="en-US" w:eastAsia="zh-CN"/>
        </w:rPr>
        <w:t>（3）放射性物质运输中发生的事故；</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0" w:after="0" w:line="570" w:lineRule="exact"/>
        <w:ind w:right="0" w:rightChars="0" w:firstLine="640" w:firstLineChars="200"/>
        <w:jc w:val="both"/>
        <w:textAlignment w:val="auto"/>
        <w:outlineLvl w:val="9"/>
        <w:rPr>
          <w:rFonts w:hint="default" w:ascii="仿宋" w:hAnsi="仿宋" w:eastAsia="仿宋" w:cs="仿宋"/>
          <w:color w:val="auto"/>
          <w:sz w:val="32"/>
          <w:szCs w:val="32"/>
          <w:highlight w:val="none"/>
          <w:lang w:val="en-US" w:eastAsia="zh-CN"/>
        </w:rPr>
      </w:pPr>
      <w:r>
        <w:rPr>
          <w:rFonts w:hint="default" w:ascii="仿宋" w:hAnsi="仿宋" w:eastAsia="仿宋" w:cs="仿宋"/>
          <w:color w:val="auto"/>
          <w:sz w:val="32"/>
          <w:szCs w:val="32"/>
          <w:highlight w:val="none"/>
          <w:lang w:val="en-US" w:eastAsia="zh-CN"/>
        </w:rPr>
        <w:t>（4）可能对辖区内环境造成辐射影响的辖区外的辐射事故；</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0" w:after="0" w:line="570" w:lineRule="exact"/>
        <w:ind w:right="0" w:rightChars="0" w:firstLine="640" w:firstLineChars="200"/>
        <w:jc w:val="both"/>
        <w:textAlignment w:val="auto"/>
        <w:outlineLvl w:val="9"/>
        <w:rPr>
          <w:rFonts w:hint="default" w:ascii="仿宋" w:hAnsi="仿宋" w:eastAsia="仿宋" w:cs="仿宋"/>
          <w:color w:val="auto"/>
          <w:sz w:val="32"/>
          <w:szCs w:val="32"/>
          <w:highlight w:val="none"/>
          <w:lang w:val="en-US" w:eastAsia="zh-CN"/>
        </w:rPr>
      </w:pPr>
      <w:r>
        <w:rPr>
          <w:rFonts w:hint="default" w:ascii="仿宋" w:hAnsi="仿宋" w:eastAsia="仿宋" w:cs="仿宋"/>
          <w:color w:val="auto"/>
          <w:sz w:val="32"/>
          <w:szCs w:val="32"/>
          <w:highlight w:val="none"/>
          <w:lang w:val="en-US" w:eastAsia="zh-CN"/>
        </w:rPr>
        <w:t>（5）国内外航天器在辖区境内坠落造成环境辐射污染的事故；</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0" w:after="0" w:line="570" w:lineRule="exact"/>
        <w:ind w:right="0" w:rightChars="0" w:firstLine="640" w:firstLineChars="200"/>
        <w:jc w:val="both"/>
        <w:textAlignment w:val="auto"/>
        <w:outlineLvl w:val="9"/>
        <w:rPr>
          <w:rFonts w:hint="default" w:ascii="仿宋" w:hAnsi="仿宋" w:eastAsia="仿宋" w:cs="仿宋"/>
          <w:color w:val="auto"/>
          <w:sz w:val="32"/>
          <w:szCs w:val="32"/>
          <w:highlight w:val="none"/>
          <w:lang w:val="en-US" w:eastAsia="zh-CN"/>
        </w:rPr>
      </w:pPr>
      <w:r>
        <w:rPr>
          <w:rFonts w:hint="default" w:ascii="仿宋" w:hAnsi="仿宋" w:eastAsia="仿宋" w:cs="仿宋"/>
          <w:color w:val="auto"/>
          <w:sz w:val="32"/>
          <w:szCs w:val="32"/>
          <w:highlight w:val="none"/>
          <w:lang w:val="en-US" w:eastAsia="zh-CN"/>
        </w:rPr>
        <w:t>（6）各种重大自然灾害引发的次生辐射事故。</w:t>
      </w:r>
    </w:p>
    <w:p>
      <w:pPr>
        <w:spacing w:line="560" w:lineRule="exact"/>
        <w:ind w:firstLine="640" w:firstLineChars="200"/>
        <w:rPr>
          <w:rFonts w:hint="default"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五、</w:t>
      </w:r>
      <w:r>
        <w:rPr>
          <w:rFonts w:hint="default" w:ascii="黑体" w:hAnsi="黑体" w:eastAsia="黑体" w:cs="黑体"/>
          <w:kern w:val="2"/>
          <w:sz w:val="32"/>
          <w:szCs w:val="32"/>
          <w:lang w:val="en-US" w:eastAsia="zh-CN" w:bidi="ar-SA"/>
        </w:rPr>
        <w:t>主要内容</w:t>
      </w:r>
    </w:p>
    <w:p>
      <w:pPr>
        <w:spacing w:line="580" w:lineRule="exact"/>
        <w:ind w:firstLine="640" w:firstLineChars="200"/>
        <w:rPr>
          <w:rFonts w:hint="default"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w:t>
      </w:r>
      <w:r>
        <w:rPr>
          <w:rFonts w:hint="default" w:ascii="仿宋" w:hAnsi="仿宋" w:eastAsia="仿宋" w:cs="仿宋"/>
          <w:color w:val="auto"/>
          <w:sz w:val="32"/>
          <w:szCs w:val="32"/>
          <w:highlight w:val="none"/>
          <w:lang w:val="en-US" w:eastAsia="zh-CN"/>
        </w:rPr>
        <w:t>惠济区辐射事故应急预案</w:t>
      </w:r>
      <w:r>
        <w:rPr>
          <w:rFonts w:hint="eastAsia" w:ascii="仿宋" w:hAnsi="仿宋" w:eastAsia="仿宋" w:cs="仿宋"/>
          <w:color w:val="auto"/>
          <w:sz w:val="32"/>
          <w:szCs w:val="32"/>
          <w:highlight w:val="none"/>
          <w:lang w:val="en-US" w:eastAsia="zh-CN"/>
        </w:rPr>
        <w:t>》</w:t>
      </w:r>
      <w:r>
        <w:rPr>
          <w:rFonts w:hint="default" w:ascii="仿宋" w:hAnsi="仿宋" w:eastAsia="仿宋" w:cs="仿宋"/>
          <w:color w:val="auto"/>
          <w:sz w:val="32"/>
          <w:szCs w:val="32"/>
          <w:highlight w:val="none"/>
          <w:lang w:val="en-US" w:eastAsia="zh-CN"/>
        </w:rPr>
        <w:t>分为</w:t>
      </w:r>
      <w:r>
        <w:rPr>
          <w:rFonts w:hint="eastAsia" w:ascii="仿宋" w:hAnsi="仿宋" w:eastAsia="仿宋" w:cs="仿宋"/>
          <w:color w:val="auto"/>
          <w:sz w:val="32"/>
          <w:szCs w:val="32"/>
          <w:highlight w:val="none"/>
          <w:lang w:val="en-US" w:eastAsia="zh-CN"/>
        </w:rPr>
        <w:t>总则</w:t>
      </w:r>
      <w:r>
        <w:rPr>
          <w:rFonts w:hint="default" w:ascii="仿宋" w:hAnsi="仿宋" w:eastAsia="仿宋" w:cs="仿宋"/>
          <w:color w:val="auto"/>
          <w:sz w:val="32"/>
          <w:szCs w:val="32"/>
          <w:highlight w:val="none"/>
          <w:lang w:val="en-US" w:eastAsia="zh-CN"/>
        </w:rPr>
        <w:t>、</w:t>
      </w:r>
      <w:r>
        <w:rPr>
          <w:rFonts w:hint="eastAsia" w:ascii="仿宋" w:hAnsi="仿宋" w:eastAsia="仿宋" w:cs="仿宋"/>
          <w:color w:val="auto"/>
          <w:sz w:val="32"/>
          <w:szCs w:val="32"/>
          <w:highlight w:val="none"/>
          <w:lang w:val="en-US" w:eastAsia="zh-CN"/>
        </w:rPr>
        <w:t>组织机构和职责、监测预警、事故信息报告和通报、应急响应、后期工作、应急保障、应急能力维持、附则八个部门。</w:t>
      </w:r>
    </w:p>
    <w:p>
      <w:pPr>
        <w:keepNext w:val="0"/>
        <w:keepLines w:val="0"/>
        <w:pageBreakBefore w:val="0"/>
        <w:kinsoku/>
        <w:wordWrap/>
        <w:overflowPunct/>
        <w:topLinePunct w:val="0"/>
        <w:autoSpaceDE/>
        <w:autoSpaceDN/>
        <w:bidi w:val="0"/>
        <w:spacing w:line="570" w:lineRule="exact"/>
        <w:ind w:firstLine="643"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rPr>
        <w:t>解读机关：</w:t>
      </w:r>
      <w:r>
        <w:rPr>
          <w:rFonts w:hint="eastAsia" w:ascii="仿宋_GB2312" w:hAnsi="仿宋_GB2312" w:eastAsia="仿宋_GB2312" w:cs="仿宋_GB2312"/>
          <w:color w:val="auto"/>
          <w:sz w:val="32"/>
          <w:szCs w:val="32"/>
          <w:lang w:val="en-US" w:eastAsia="zh-CN"/>
        </w:rPr>
        <w:t>郑州市生态环境局惠济分局</w:t>
      </w:r>
    </w:p>
    <w:p>
      <w:pPr>
        <w:keepNext w:val="0"/>
        <w:keepLines w:val="0"/>
        <w:pageBreakBefore w:val="0"/>
        <w:kinsoku/>
        <w:wordWrap/>
        <w:overflowPunct/>
        <w:topLinePunct w:val="0"/>
        <w:autoSpaceDE/>
        <w:autoSpaceDN/>
        <w:bidi w:val="0"/>
        <w:spacing w:line="570" w:lineRule="exact"/>
        <w:ind w:firstLine="643" w:firstLineChars="200"/>
        <w:jc w:val="both"/>
        <w:textAlignment w:val="auto"/>
        <w:outlineLvl w:val="9"/>
        <w:rPr>
          <w:rFonts w:hint="default" w:eastAsia="仿宋_GB2312"/>
          <w:color w:val="auto"/>
          <w:highlight w:val="none"/>
          <w:lang w:val="en-US" w:eastAsia="zh-CN"/>
        </w:rPr>
      </w:pPr>
      <w:r>
        <w:rPr>
          <w:rFonts w:hint="eastAsia" w:ascii="仿宋_GB2312" w:hAnsi="仿宋_GB2312" w:eastAsia="仿宋_GB2312" w:cs="仿宋_GB2312"/>
          <w:b/>
          <w:bCs/>
          <w:color w:val="auto"/>
          <w:sz w:val="32"/>
          <w:szCs w:val="32"/>
        </w:rPr>
        <w:t>联系电话：</w:t>
      </w:r>
      <w:r>
        <w:rPr>
          <w:rFonts w:hint="eastAsia" w:ascii="仿宋_GB2312" w:hAnsi="仿宋_GB2312" w:eastAsia="仿宋_GB2312" w:cs="仿宋_GB2312"/>
          <w:color w:val="auto"/>
          <w:sz w:val="32"/>
          <w:szCs w:val="32"/>
        </w:rPr>
        <w:t>0371-</w:t>
      </w:r>
      <w:bookmarkStart w:id="0" w:name="_GoBack"/>
      <w:r>
        <w:rPr>
          <w:rFonts w:hint="eastAsia" w:ascii="仿宋_GB2312" w:hAnsi="仿宋_GB2312" w:eastAsia="仿宋_GB2312" w:cs="仿宋_GB2312"/>
          <w:color w:val="auto"/>
          <w:sz w:val="32"/>
          <w:szCs w:val="32"/>
          <w:lang w:val="en-US" w:eastAsia="zh-CN"/>
        </w:rPr>
        <w:t>55211303</w:t>
      </w:r>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FiYTZiY2NiYWQ1MDA0NmJmNTQ0NzMzMTE5NWM3MzIifQ=="/>
    <w:docVar w:name="KSO_WPS_MARK_KEY" w:val="b53821d9-ffff-4b17-944e-d1860f8ae582"/>
  </w:docVars>
  <w:rsids>
    <w:rsidRoot w:val="4C012CC6"/>
    <w:rsid w:val="147A532B"/>
    <w:rsid w:val="270327BA"/>
    <w:rsid w:val="3B823254"/>
    <w:rsid w:val="4C012CC6"/>
    <w:rsid w:val="67BC45DC"/>
    <w:rsid w:val="76764B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qFormat/>
    <w:uiPriority w:val="0"/>
    <w:pPr>
      <w:keepNext/>
      <w:keepLines/>
      <w:spacing w:before="200" w:beforeLines="0" w:beforeAutospacing="0" w:after="200" w:afterLines="0" w:afterAutospacing="0" w:line="360" w:lineRule="auto"/>
      <w:outlineLvl w:val="0"/>
    </w:pPr>
    <w:rPr>
      <w:rFonts w:eastAsia="黑体"/>
      <w:b/>
      <w:kern w:val="44"/>
    </w:rPr>
  </w:style>
  <w:style w:type="paragraph" w:styleId="3">
    <w:name w:val="heading 2"/>
    <w:basedOn w:val="1"/>
    <w:next w:val="1"/>
    <w:link w:val="8"/>
    <w:semiHidden/>
    <w:unhideWhenUsed/>
    <w:qFormat/>
    <w:uiPriority w:val="0"/>
    <w:pPr>
      <w:keepNext/>
      <w:keepLines/>
      <w:spacing w:before="10" w:after="10" w:line="480" w:lineRule="auto"/>
      <w:outlineLvl w:val="1"/>
    </w:pPr>
    <w:rPr>
      <w:rFonts w:eastAsia="黑体" w:asciiTheme="majorAscii" w:hAnsiTheme="majorAscii" w:cstheme="majorBidi"/>
      <w:b/>
      <w:bCs/>
      <w:sz w:val="30"/>
      <w:szCs w:val="32"/>
    </w:rPr>
  </w:style>
  <w:style w:type="character" w:default="1" w:styleId="7">
    <w:name w:val="Default Paragraph Font"/>
    <w:semiHidden/>
    <w:unhideWhenUsed/>
    <w:qFormat/>
    <w:uiPriority w:val="1"/>
  </w:style>
  <w:style w:type="table" w:default="1" w:styleId="6">
    <w:name w:val="Normal Table"/>
    <w:semiHidden/>
    <w:qFormat/>
    <w:uiPriority w:val="0"/>
    <w:tblPr>
      <w:tblCellMar>
        <w:top w:w="0" w:type="dxa"/>
        <w:left w:w="108" w:type="dxa"/>
        <w:bottom w:w="0" w:type="dxa"/>
        <w:right w:w="108" w:type="dxa"/>
      </w:tblCellMar>
    </w:tblPr>
  </w:style>
  <w:style w:type="paragraph" w:styleId="4">
    <w:name w:val="index 5"/>
    <w:basedOn w:val="1"/>
    <w:next w:val="1"/>
    <w:qFormat/>
    <w:uiPriority w:val="0"/>
    <w:pPr>
      <w:widowControl w:val="0"/>
      <w:ind w:left="1680"/>
      <w:jc w:val="both"/>
    </w:pPr>
    <w:rPr>
      <w:rFonts w:ascii="Times New Roman" w:hAnsi="Times New Roman" w:eastAsia="Times New Roman" w:cs="Times New Roman"/>
      <w:kern w:val="2"/>
      <w:sz w:val="32"/>
      <w:szCs w:val="24"/>
      <w:lang w:val="en-US" w:eastAsia="zh-CN" w:bidi="ar-SA"/>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customStyle="1" w:styleId="8">
    <w:name w:val="标题 2 字符"/>
    <w:basedOn w:val="7"/>
    <w:link w:val="3"/>
    <w:qFormat/>
    <w:uiPriority w:val="0"/>
    <w:rPr>
      <w:rFonts w:eastAsia="黑体" w:asciiTheme="majorAscii" w:hAnsiTheme="majorAscii" w:cstheme="majorBidi"/>
      <w:b/>
      <w:bCs/>
      <w:kern w:val="2"/>
      <w:sz w:val="30"/>
      <w:szCs w:val="32"/>
    </w:rPr>
  </w:style>
  <w:style w:type="paragraph" w:customStyle="1" w:styleId="9">
    <w:name w:val="Default"/>
    <w:next w:val="4"/>
    <w:qFormat/>
    <w:uiPriority w:val="0"/>
    <w:pPr>
      <w:widowControl w:val="0"/>
      <w:autoSpaceDE w:val="0"/>
      <w:autoSpaceDN w:val="0"/>
      <w:adjustRightInd w:val="0"/>
    </w:pPr>
    <w:rPr>
      <w:rFonts w:hint="eastAsia" w:ascii="仿宋_GB2312" w:hAnsi="黑体" w:eastAsia="仿宋_GB2312" w:cs="黑体"/>
      <w:snapToGrid w:val="0"/>
      <w:color w:val="000000"/>
      <w:sz w:val="32"/>
      <w:szCs w:val="22"/>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690</Words>
  <Characters>694</Characters>
  <Lines>0</Lines>
  <Paragraphs>0</Paragraphs>
  <TotalTime>5</TotalTime>
  <ScaleCrop>false</ScaleCrop>
  <LinksUpToDate>false</LinksUpToDate>
  <CharactersWithSpaces>695</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2023-02-07T01:57:00Z</dcterms:created>
  <dc:creator>木木</dc:creator>
  <cp:lastModifiedBy>Administrator</cp:lastModifiedBy>
  <dcterms:modified xsi:type="dcterms:W3CDTF">2023-02-07T06:44:15Z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6C2055A51755490489D7F918B4F86E02</vt:lpwstr>
  </property>
</Properties>
</file>